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r>
        <w:t>据引见，本年黄金周旅游消费拉动内需做用较灭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"http://ujchina.com/hefeixinwen/20130225/4082.html"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小心跌倒</w:t>
      </w:r>
      <w:r>
        <w:rPr>
          <w:b/>
          <w:bCs/>
          <w:rtl w:val="0"/>
        </w:rPr>
        <w:fldChar w:fldCharType="end"/>
      </w:r>
      <w:r>
        <w:t>，交通运输业、商贸、餐饮业等相关财产受害大。(完)(本文来历：**旧事网 ) 聚合阅读 【无0</w:t>
      </w:r>
      <w:r>
        <w:t>人参取】旧事国庆广西巴马长命村百岁白叟日欢送旅客八小时 2012/10/07广西：双节期间中越边境旅游红火 2012/10/05广西北海涠洲岛限造登岛旅客数量 2012/10 日本經濟產業省將反在**从要城市開設可反在一個地點享逢到日本服務和產品的“日本文化街”。具體將反在街道的一角或商業設施內匯集日本的游戲廳、美甲沙龍和餐飲店等店鋪，使消費者接觸到日本的风行元素和飲食文化。但愿通過此舉培育更多粉絲，促進更多的外國人赴日旅游。</w:t>
      </w:r>
    </w:p>
    <w:p>
      <w:pPr>
        <w:bidi w:val="0"/>
        <w:spacing w:after="280" w:afterAutospacing="1"/>
      </w:pPr>
      <w:r>
        <w:rPr>
          <w:rtl w:val="0"/>
        </w:rPr>
        <w:t>日本經濟產業省計劃本年度反在上海、喷鼻港、**、雅加達和***市等5～6個城市開設日本文化街，其形式可能類似東京表參道，反在街道兩側匯集豪侈品店和飲食店等約20家店鋪，“日本文化街”將反在上海等亞洲城市開設，也可能參照東京澀谷的復合型商業設施，反在1棟大廈裡開設各種各樣的店鋪。</w:t>
      </w:r>
    </w:p>
    <w:p>
      <w:pPr>
        <w:bidi w:val="0"/>
        <w:spacing w:after="280" w:afterAutospacing="1"/>
      </w:pPr>
      <w:r>
        <w:rPr>
          <w:rtl w:val="0"/>
        </w:rPr>
        <w:t>朋谊关景区、东兴京岛景区、横跨中越两国的德天瀑布景区吸引寡多旅客。而本年8月反在东兴启动的广西区内人员赴越南旅游快速办证停业，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"http://ujchina.com"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非洲旅游</w:t>
      </w:r>
      <w:r>
        <w:rPr>
          <w:rtl w:val="0"/>
        </w:rPr>
        <w:fldChar w:fldCharType="end"/>
      </w:r>
      <w:r>
        <w:rPr>
          <w:rtl w:val="0"/>
        </w:rPr>
        <w:t>，为广西旅客赴越南旅游供给便当。</w:t>
      </w:r>
    </w:p>
    <w:p>
      <w:pPr>
        <w:bidi w:val="0"/>
        <w:spacing w:after="280" w:afterAutospacing="1"/>
      </w:pPr>
      <w:r>
        <w:t>除商社、不動產以及畅通行業外，日本經濟產業省還歡送風險企業等參與投資，並將於月內選定參與企業。做為該項目标收援經費，計劃共投入10億日元右右(約合人平难近幣8.0874千萬元)，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"http://gz-travel.cn/a/changdeITxinwen/2013/0226/2343.html"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红军长征到达遵义后,贵州景点</w:t>
      </w:r>
      <w:r>
        <w:rPr>
          <w:b/>
          <w:bCs/>
          <w:rtl w:val="0"/>
        </w:rPr>
        <w:fldChar w:fldCharType="end"/>
      </w:r>
      <w:r>
        <w:t>，。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